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09E" w:rsidRDefault="00E7009E" w:rsidP="00E7009E">
      <w:pPr>
        <w:spacing w:after="0" w:line="240" w:lineRule="atLeast"/>
        <w:rPr>
          <w:rFonts w:cs="Times New Roman"/>
          <w:sz w:val="28"/>
          <w:szCs w:val="36"/>
        </w:rPr>
      </w:pPr>
      <w:bookmarkStart w:id="0" w:name="_GoBack"/>
      <w:bookmarkEnd w:id="0"/>
    </w:p>
    <w:p w:rsidR="00E7009E" w:rsidRDefault="00E7009E" w:rsidP="00E7009E">
      <w:pPr>
        <w:spacing w:after="0" w:line="240" w:lineRule="atLeast"/>
        <w:rPr>
          <w:rFonts w:cs="Times New Roman"/>
          <w:sz w:val="28"/>
          <w:szCs w:val="36"/>
        </w:rPr>
      </w:pPr>
    </w:p>
    <w:p w:rsidR="00E7009E" w:rsidRDefault="00E7009E" w:rsidP="00E700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A52FBA">
        <w:rPr>
          <w:rFonts w:ascii="Segoe UI" w:eastAsia="Times New Roman" w:hAnsi="Segoe UI" w:cs="Segoe UI"/>
          <w:b/>
          <w:color w:val="444444"/>
          <w:sz w:val="24"/>
          <w:szCs w:val="24"/>
          <w:lang w:eastAsia="cs-CZ"/>
        </w:rPr>
        <w:t>Milí rodiče…</w:t>
      </w: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…</w:t>
      </w:r>
    </w:p>
    <w:p w:rsidR="00E7009E" w:rsidRPr="005508A0" w:rsidRDefault="00E7009E" w:rsidP="00E700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aše dítě dospělo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 věku, </w:t>
      </w: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kdy se pro něho hodně mění. Začne navštěvovat mateřskou školu a vy si jistě kladete řadu otázek. A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proto jsme se rozhodli připravit pro Vás několik informací, které Vám umožní lepší orientaci v novém prostředí.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Mnoho z toho, co bude dále řečeno, nepochybně víte a znáte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, ale protože nám dospělým je již cizí pohled na svět dětskýma očima, pokusíme se Vám poodhalit, jak přechod z rodiny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mateřské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školy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vnímají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děti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.</w:t>
      </w:r>
    </w:p>
    <w:p w:rsidR="00E7009E" w:rsidRPr="005508A0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508A0">
        <w:rPr>
          <w:rFonts w:ascii="Segoe UI" w:eastAsia="Times New Roman" w:hAnsi="Segoe UI" w:cs="Segoe UI"/>
          <w:b/>
          <w:bCs/>
          <w:i/>
          <w:iCs/>
          <w:color w:val="444444"/>
          <w:sz w:val="24"/>
          <w:szCs w:val="24"/>
          <w:lang w:eastAsia="cs-CZ"/>
        </w:rPr>
        <w:t>ADAPTACE DÍTĚTE NA PROSTŘEDÍ MŠ</w:t>
      </w:r>
    </w:p>
    <w:p w:rsidR="00E7009E" w:rsidRPr="005508A0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Pokusme se představit si situaci, když jsme poprvé nastupovali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nového zaměstnání. Jistě se nám hlavou honila řada otázek: </w:t>
      </w:r>
      <w:r w:rsidRPr="005508A0">
        <w:rPr>
          <w:rFonts w:ascii="Segoe UI" w:eastAsia="Times New Roman" w:hAnsi="Segoe UI" w:cs="Segoe UI"/>
          <w:bCs/>
          <w:iCs/>
          <w:color w:val="444444"/>
          <w:sz w:val="24"/>
          <w:szCs w:val="24"/>
          <w:lang w:eastAsia="cs-CZ"/>
        </w:rPr>
        <w:t>Co</w:t>
      </w:r>
      <w:r w:rsidRPr="005508A0">
        <w:rPr>
          <w:rFonts w:ascii="Segoe UI" w:eastAsia="Times New Roman" w:hAnsi="Segoe UI" w:cs="Segoe UI"/>
          <w:i/>
          <w:iCs/>
          <w:color w:val="444444"/>
          <w:sz w:val="24"/>
          <w:szCs w:val="24"/>
          <w:lang w:eastAsia="cs-CZ"/>
        </w:rPr>
        <w:t> budu dělat? Jací budou kolegové? Zvládnu to?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Atp. Stává se nám to vždy, když nás čeká něco nového, neznámého. Dítě je v této chvíli ve stejné situaci, ale neumí své obavy vyslovit. A i když se často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školky těší, nejistota v něm zůstává.</w:t>
      </w:r>
    </w:p>
    <w:p w:rsidR="00E7009E" w:rsidRPr="005508A0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Abychom omezili nepříjemné pocity na minimum, procházejí všechny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děti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v naší MŠ tzv. </w:t>
      </w:r>
      <w:r w:rsidRPr="005508A0">
        <w:rPr>
          <w:rFonts w:ascii="Segoe UI" w:eastAsia="Times New Roman" w:hAnsi="Segoe UI" w:cs="Segoe UI"/>
          <w:b/>
          <w:bCs/>
          <w:color w:val="444444"/>
          <w:sz w:val="24"/>
          <w:szCs w:val="24"/>
          <w:lang w:eastAsia="cs-CZ"/>
        </w:rPr>
        <w:t>adaptací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.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Co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to znamená? Má-li si dítě zvyknout bez problémů na nové prostředí,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potřebuje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k tomu určitý čas. Každé dítě je jiné, a proto i doba „zvykání“ je různě dlouhá, obvykle je to 6 týdnů. V této době musí malý človíček vyřešit spoustu úkolů, aby mohl poprvé v životě zůstat delší dobu sám, bez maminky, jinde než doma a přitom být spokojený a cítit se bezpečně.</w:t>
      </w:r>
    </w:p>
    <w:p w:rsidR="00E7009E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Na začátku adaptace je vhodné, když přivedou rodiče své dítě do školky tzv. na „podívanou“ – nejlépe asi tak na hodinu, kdy se dítě podívá, kam vůbec bude chodit. 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V této fázi adaptace hledá dítě odpovědi na otázky:</w:t>
      </w:r>
      <w:r w:rsidRPr="005508A0">
        <w:rPr>
          <w:rFonts w:ascii="Segoe UI" w:eastAsia="Times New Roman" w:hAnsi="Segoe UI" w:cs="Segoe UI"/>
          <w:i/>
          <w:iCs/>
          <w:color w:val="444444"/>
          <w:sz w:val="24"/>
          <w:szCs w:val="24"/>
          <w:lang w:eastAsia="cs-CZ"/>
        </w:rPr>
        <w:t> </w:t>
      </w:r>
      <w:r w:rsidRPr="005508A0">
        <w:rPr>
          <w:rFonts w:ascii="Segoe UI" w:eastAsia="Times New Roman" w:hAnsi="Segoe UI" w:cs="Segoe UI"/>
          <w:bCs/>
          <w:iCs/>
          <w:color w:val="444444"/>
          <w:sz w:val="24"/>
          <w:szCs w:val="24"/>
          <w:lang w:eastAsia="cs-CZ"/>
        </w:rPr>
        <w:t>Co</w:t>
      </w:r>
      <w:r w:rsidRPr="005508A0">
        <w:rPr>
          <w:rFonts w:ascii="Segoe UI" w:eastAsia="Times New Roman" w:hAnsi="Segoe UI" w:cs="Segoe UI"/>
          <w:i/>
          <w:iCs/>
          <w:color w:val="444444"/>
          <w:sz w:val="24"/>
          <w:szCs w:val="24"/>
          <w:lang w:eastAsia="cs-CZ"/>
        </w:rPr>
        <w:t> tady budu dělat? Proč tu jsem? Jaká je paní učitelka? S čím si budu hrát? Můžu si to půjčit? 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Seznamuje se s prostředím třídy, s novými kamarády a paní učitelkou. </w:t>
      </w:r>
    </w:p>
    <w:p w:rsidR="00E7009E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  <w:r>
        <w:rPr>
          <w:rFonts w:ascii="Segoe UI" w:eastAsia="Times New Roman" w:hAnsi="Segoe UI" w:cs="Segoe UI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40B949A" wp14:editId="1B50A19A">
            <wp:simplePos x="0" y="0"/>
            <wp:positionH relativeFrom="column">
              <wp:posOffset>1486670</wp:posOffset>
            </wp:positionH>
            <wp:positionV relativeFrom="paragraph">
              <wp:posOffset>661035</wp:posOffset>
            </wp:positionV>
            <wp:extent cx="3420746" cy="270444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9c20ca82457bc0836067dc78c98d2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746" cy="2704440"/>
                    </a:xfrm>
                    <a:prstGeom prst="rect">
                      <a:avLst/>
                    </a:prstGeom>
                    <a:effectLst>
                      <a:softEdge rad="9144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Postupně se doba pobytu v MŠ prodlužuje</w:t>
      </w: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, vždy se domlouváte s paní učitelkou podle aktuální situace. Doporučujeme se domlouvat až v době, kdy si své dítě jdete vyzvednout, tedy ne v době, kdy ho přivádíte. Je důležité zbytečně neprodlužovat čas strávený ráno v šatně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. Hlavičkou mu zase letí spousta otázek, které starší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děti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říkají nahlas: </w:t>
      </w:r>
      <w:r w:rsidRPr="005508A0">
        <w:rPr>
          <w:rFonts w:ascii="Segoe UI" w:eastAsia="Times New Roman" w:hAnsi="Segoe UI" w:cs="Segoe UI"/>
          <w:i/>
          <w:iCs/>
          <w:color w:val="444444"/>
          <w:sz w:val="24"/>
          <w:szCs w:val="24"/>
          <w:lang w:eastAsia="cs-CZ"/>
        </w:rPr>
        <w:t>Kde je maminka? Proč tu není se mnou? Vrátí se?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Na tyto otázky je potřeba nejen odpovědět, ale dítě se musí o pravdivosti odpovědí přesvědčit. Navíc poprvé v životě se setkává se situací, kdy není středem pozornosti, protože ve třídě je více dětí a jen jedna paní učitelka.</w:t>
      </w:r>
    </w:p>
    <w:p w:rsidR="00E7009E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</w:p>
    <w:p w:rsidR="00E7009E" w:rsidRPr="005508A0" w:rsidRDefault="00E7009E" w:rsidP="00E700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</w:pPr>
    </w:p>
    <w:p w:rsidR="00E7009E" w:rsidRPr="00E7009E" w:rsidRDefault="00E7009E" w:rsidP="00E7009E">
      <w:pPr>
        <w:shd w:val="clear" w:color="auto" w:fill="FFFFFF"/>
        <w:spacing w:after="100" w:afterAutospacing="1" w:line="240" w:lineRule="auto"/>
        <w:jc w:val="both"/>
        <w:rPr>
          <w:b/>
          <w:sz w:val="44"/>
          <w:u w:val="single"/>
        </w:rPr>
      </w:pP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Jakmile získá pocit bezpečí, je sebejisté a spokojené, když získalo pocit bezpečí a pohody v MŠ, když už samo obědvá, nadchází poslední fáze adaptace tj. zvyknout si na myšlenku, že bude spinkat jinde než ve své postýlce. Tento úkol bývá pro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děti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 velmi obtížný a je potřeba je na jeho zvládnutí dobře připravit. Maminka i paní učitelka budou s dítětem dopředu mluvit o tom, že taková situace nastane, je dobré pomoci mu vybrat </w:t>
      </w: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plyšovou 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hračku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postýlky a pyžamko. Měli bychom společnými silami vytvořit takovou atmosféru, aby se Vaše dítě těšilo na den, kdy bude ve školce poprvé spinkat. Teprve odchází-li dítě se samozřejmostí </w:t>
      </w:r>
      <w:r w:rsidRPr="005508A0">
        <w:rPr>
          <w:rFonts w:ascii="Segoe UI" w:eastAsia="Times New Roman" w:hAnsi="Segoe UI" w:cs="Segoe UI"/>
          <w:bCs/>
          <w:color w:val="444444"/>
          <w:sz w:val="24"/>
          <w:szCs w:val="24"/>
          <w:lang w:eastAsia="cs-CZ"/>
        </w:rPr>
        <w:t>do</w:t>
      </w:r>
      <w:r w:rsidRPr="005508A0"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> postýlky, spokojeně z ní vstává a odchází si hrát, teprve tehdy můžeme prohlásit, že je adaptace úspěšně u konce.</w:t>
      </w:r>
      <w:r>
        <w:rPr>
          <w:rFonts w:ascii="Segoe UI" w:eastAsia="Times New Roman" w:hAnsi="Segoe UI" w:cs="Segoe UI"/>
          <w:color w:val="444444"/>
          <w:sz w:val="24"/>
          <w:szCs w:val="24"/>
          <w:lang w:eastAsia="cs-CZ"/>
        </w:rPr>
        <w:t xml:space="preserve"> </w:t>
      </w:r>
    </w:p>
    <w:sectPr w:rsidR="00E7009E" w:rsidRPr="00E7009E" w:rsidSect="00E70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E1794"/>
    <w:multiLevelType w:val="hybridMultilevel"/>
    <w:tmpl w:val="7B528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73F1F"/>
    <w:multiLevelType w:val="hybridMultilevel"/>
    <w:tmpl w:val="E62CC348"/>
    <w:lvl w:ilvl="0" w:tplc="634836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F56E5"/>
    <w:multiLevelType w:val="hybridMultilevel"/>
    <w:tmpl w:val="87C6553A"/>
    <w:lvl w:ilvl="0" w:tplc="ACF854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9E"/>
    <w:rsid w:val="00765C22"/>
    <w:rsid w:val="007D424E"/>
    <w:rsid w:val="00820933"/>
    <w:rsid w:val="00C8726D"/>
    <w:rsid w:val="00E7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2CFA"/>
  <w15:chartTrackingRefBased/>
  <w15:docId w15:val="{6F394D15-3E02-427A-BDE8-8DD19F6C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09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09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zástupkyně</dc:creator>
  <cp:keywords/>
  <dc:description/>
  <cp:lastModifiedBy>zástupkyně</cp:lastModifiedBy>
  <cp:revision>2</cp:revision>
  <cp:lastPrinted>2024-06-21T11:19:00Z</cp:lastPrinted>
  <dcterms:created xsi:type="dcterms:W3CDTF">2024-06-26T09:30:00Z</dcterms:created>
  <dcterms:modified xsi:type="dcterms:W3CDTF">2024-06-26T09:30:00Z</dcterms:modified>
</cp:coreProperties>
</file>